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2" w:rsidRDefault="00991BC2" w:rsidP="00991BC2">
      <w:pPr>
        <w:spacing w:line="360" w:lineRule="auto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="黑体" w:eastAsia="黑体" w:hint="eastAsia"/>
          <w:b/>
          <w:color w:val="000000"/>
          <w:sz w:val="28"/>
          <w:szCs w:val="28"/>
        </w:rPr>
        <w:t>附件</w:t>
      </w:r>
      <w:r>
        <w:rPr>
          <w:rFonts w:ascii="黑体" w:eastAsia="黑体"/>
          <w:b/>
          <w:color w:val="000000"/>
          <w:sz w:val="28"/>
          <w:szCs w:val="28"/>
        </w:rPr>
        <w:t>2</w:t>
      </w:r>
      <w:r>
        <w:rPr>
          <w:rFonts w:ascii="黑体" w:eastAsia="黑体" w:hint="eastAsia"/>
          <w:b/>
          <w:color w:val="000000"/>
          <w:sz w:val="28"/>
          <w:szCs w:val="28"/>
        </w:rPr>
        <w:t>：</w:t>
      </w:r>
      <w:r w:rsidRPr="008D51CC">
        <w:rPr>
          <w:rFonts w:ascii="仿宋_GB2312" w:eastAsia="仿宋_GB2312" w:hint="eastAsia"/>
          <w:b/>
          <w:sz w:val="32"/>
          <w:szCs w:val="28"/>
        </w:rPr>
        <w:t>《推广及产业化应用情况报告》编写提纲</w:t>
      </w:r>
      <w:bookmarkEnd w:id="0"/>
    </w:p>
    <w:p w:rsidR="00991BC2" w:rsidRDefault="00991BC2" w:rsidP="00991BC2">
      <w:pPr>
        <w:spacing w:line="360" w:lineRule="auto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 w:cs="宋体"/>
          <w:b/>
          <w:color w:val="000000"/>
          <w:szCs w:val="21"/>
        </w:rPr>
        <w:t xml:space="preserve">   </w:t>
      </w:r>
      <w:r>
        <w:rPr>
          <w:rFonts w:ascii="宋体" w:cs="宋体" w:hint="eastAsia"/>
          <w:b/>
          <w:color w:val="000000"/>
          <w:szCs w:val="21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一、项目概述及应用前景</w:t>
      </w:r>
    </w:p>
    <w:p w:rsidR="00991BC2" w:rsidRDefault="00991BC2" w:rsidP="00991BC2">
      <w:pPr>
        <w:spacing w:line="360" w:lineRule="auto"/>
        <w:ind w:firstLineChars="147" w:firstLine="412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二、技术创新和成熟度</w:t>
      </w:r>
    </w:p>
    <w:p w:rsidR="00991BC2" w:rsidRDefault="00991BC2" w:rsidP="00991BC2">
      <w:pPr>
        <w:spacing w:line="360" w:lineRule="auto"/>
        <w:ind w:firstLineChars="147" w:firstLine="412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三、产业化应用情况</w:t>
      </w:r>
    </w:p>
    <w:p w:rsidR="00991BC2" w:rsidRDefault="00991BC2" w:rsidP="00991BC2">
      <w:pPr>
        <w:spacing w:line="360" w:lineRule="auto"/>
        <w:ind w:firstLineChars="147" w:firstLine="412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四、单位状况及效益分析</w:t>
      </w:r>
    </w:p>
    <w:p w:rsidR="00413192" w:rsidRPr="00991BC2" w:rsidRDefault="00413192"/>
    <w:sectPr w:rsidR="00413192" w:rsidRPr="00991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2"/>
    <w:rsid w:val="00413192"/>
    <w:rsid w:val="0099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wyb</cp:lastModifiedBy>
  <cp:revision>1</cp:revision>
  <dcterms:created xsi:type="dcterms:W3CDTF">2017-12-29T02:00:00Z</dcterms:created>
  <dcterms:modified xsi:type="dcterms:W3CDTF">2017-12-29T02:00:00Z</dcterms:modified>
</cp:coreProperties>
</file>